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A8DD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C09C89D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936721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律师事务所</w:t>
      </w:r>
      <w:r>
        <w:rPr>
          <w:rFonts w:hint="eastAsia" w:ascii="仿宋_GB2312" w:hAnsi="仿宋_GB2312" w:eastAsia="仿宋_GB2312" w:cs="仿宋_GB2312"/>
          <w:sz w:val="32"/>
          <w:szCs w:val="32"/>
        </w:rPr>
        <w:t>涉外律师情况统计表（单位：人）</w:t>
      </w:r>
    </w:p>
    <w:p w14:paraId="5EE55BB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（截至2024年10月31日）</w:t>
      </w:r>
    </w:p>
    <w:tbl>
      <w:tblPr>
        <w:tblStyle w:val="3"/>
        <w:tblW w:w="51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237"/>
        <w:gridCol w:w="1240"/>
        <w:gridCol w:w="1240"/>
        <w:gridCol w:w="1240"/>
        <w:gridCol w:w="1240"/>
        <w:gridCol w:w="1129"/>
        <w:gridCol w:w="1347"/>
        <w:gridCol w:w="1240"/>
        <w:gridCol w:w="1240"/>
        <w:gridCol w:w="1240"/>
        <w:gridCol w:w="1260"/>
      </w:tblGrid>
      <w:tr w14:paraId="3B7FD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97" w:type="pct"/>
            <w:vMerge w:val="restart"/>
            <w:noWrap w:val="0"/>
            <w:vAlign w:val="center"/>
          </w:tcPr>
          <w:p w14:paraId="4BACD9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涉外律师总数</w:t>
            </w:r>
          </w:p>
        </w:tc>
        <w:tc>
          <w:tcPr>
            <w:tcW w:w="4702" w:type="pct"/>
            <w:gridSpan w:val="11"/>
            <w:noWrap w:val="0"/>
            <w:vAlign w:val="center"/>
          </w:tcPr>
          <w:p w14:paraId="71B2AB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 中</w:t>
            </w:r>
          </w:p>
        </w:tc>
      </w:tr>
      <w:tr w14:paraId="124B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</w:trPr>
        <w:tc>
          <w:tcPr>
            <w:tcW w:w="297" w:type="pct"/>
            <w:vMerge w:val="continue"/>
            <w:noWrap w:val="0"/>
            <w:vAlign w:val="center"/>
          </w:tcPr>
          <w:p w14:paraId="4F4167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6" w:type="pct"/>
            <w:noWrap w:val="0"/>
            <w:vAlign w:val="center"/>
          </w:tcPr>
          <w:p w14:paraId="21FC044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能够办理跨境投资、并购业务的律师数</w:t>
            </w:r>
          </w:p>
        </w:tc>
        <w:tc>
          <w:tcPr>
            <w:tcW w:w="427" w:type="pct"/>
            <w:noWrap w:val="0"/>
            <w:vAlign w:val="center"/>
          </w:tcPr>
          <w:p w14:paraId="3654F32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能够办理“双反双保”业务的律师数</w:t>
            </w:r>
          </w:p>
        </w:tc>
        <w:tc>
          <w:tcPr>
            <w:tcW w:w="427" w:type="pct"/>
            <w:noWrap w:val="0"/>
            <w:vAlign w:val="center"/>
          </w:tcPr>
          <w:p w14:paraId="641A47C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能够办理涉外知识产权保护业务的律师数</w:t>
            </w:r>
          </w:p>
        </w:tc>
        <w:tc>
          <w:tcPr>
            <w:tcW w:w="427" w:type="pct"/>
            <w:noWrap w:val="0"/>
            <w:vAlign w:val="center"/>
          </w:tcPr>
          <w:p w14:paraId="27F75B0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能够在WTO上诉机构独立办理业务的律师数</w:t>
            </w:r>
          </w:p>
        </w:tc>
        <w:tc>
          <w:tcPr>
            <w:tcW w:w="427" w:type="pct"/>
            <w:noWrap w:val="0"/>
            <w:vAlign w:val="center"/>
          </w:tcPr>
          <w:p w14:paraId="0536CD5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能够办理境外上市业务的律师数</w:t>
            </w:r>
          </w:p>
        </w:tc>
        <w:tc>
          <w:tcPr>
            <w:tcW w:w="389" w:type="pct"/>
            <w:noWrap w:val="0"/>
            <w:vAlign w:val="center"/>
          </w:tcPr>
          <w:p w14:paraId="58FEC8B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能够办理海事海商业务的律师数</w:t>
            </w:r>
          </w:p>
        </w:tc>
        <w:tc>
          <w:tcPr>
            <w:tcW w:w="464" w:type="pct"/>
            <w:noWrap w:val="0"/>
            <w:vAlign w:val="center"/>
          </w:tcPr>
          <w:p w14:paraId="2A1AFCE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能够在境外仲裁机构代理案件的律师数</w:t>
            </w:r>
          </w:p>
        </w:tc>
        <w:tc>
          <w:tcPr>
            <w:tcW w:w="427" w:type="pct"/>
            <w:noWrap w:val="0"/>
            <w:vAlign w:val="center"/>
          </w:tcPr>
          <w:p w14:paraId="544E073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在境外仲裁机构担任仲裁员的律师数</w:t>
            </w:r>
          </w:p>
        </w:tc>
        <w:tc>
          <w:tcPr>
            <w:tcW w:w="427" w:type="pct"/>
            <w:noWrap w:val="0"/>
            <w:vAlign w:val="center"/>
          </w:tcPr>
          <w:p w14:paraId="6FFE30F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能够在境外法院代理案件的律师数</w:t>
            </w:r>
          </w:p>
          <w:p w14:paraId="6FBC69B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（新增项）</w:t>
            </w:r>
          </w:p>
        </w:tc>
        <w:tc>
          <w:tcPr>
            <w:tcW w:w="427" w:type="pct"/>
            <w:noWrap w:val="0"/>
            <w:vAlign w:val="center"/>
          </w:tcPr>
          <w:p w14:paraId="0395FA8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能够办理企业境外法律风险防控业务的律师数</w:t>
            </w:r>
          </w:p>
          <w:p w14:paraId="70242F9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（新增项）</w:t>
            </w:r>
          </w:p>
        </w:tc>
        <w:tc>
          <w:tcPr>
            <w:tcW w:w="432" w:type="pct"/>
            <w:noWrap w:val="0"/>
            <w:vAlign w:val="center"/>
          </w:tcPr>
          <w:p w14:paraId="286C54F1">
            <w:pPr>
              <w:jc w:val="both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能够办理境外出口管制、安全审查等业务的律师数</w:t>
            </w:r>
          </w:p>
          <w:p w14:paraId="6765BF79">
            <w:pPr>
              <w:jc w:val="both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（新增项）</w:t>
            </w:r>
          </w:p>
        </w:tc>
      </w:tr>
      <w:tr w14:paraId="1EE0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97" w:type="pct"/>
            <w:noWrap w:val="0"/>
            <w:vAlign w:val="center"/>
          </w:tcPr>
          <w:p w14:paraId="01F006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6" w:type="pct"/>
            <w:noWrap w:val="0"/>
            <w:vAlign w:val="center"/>
          </w:tcPr>
          <w:p w14:paraId="7A2303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7" w:type="pct"/>
            <w:noWrap w:val="0"/>
            <w:vAlign w:val="center"/>
          </w:tcPr>
          <w:p w14:paraId="4020649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7" w:type="pct"/>
            <w:noWrap w:val="0"/>
            <w:vAlign w:val="center"/>
          </w:tcPr>
          <w:p w14:paraId="1E2C58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7" w:type="pct"/>
            <w:noWrap w:val="0"/>
            <w:vAlign w:val="center"/>
          </w:tcPr>
          <w:p w14:paraId="1DF2BF1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7" w:type="pct"/>
            <w:noWrap w:val="0"/>
            <w:vAlign w:val="center"/>
          </w:tcPr>
          <w:p w14:paraId="6C0216F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9" w:type="pct"/>
            <w:noWrap w:val="0"/>
            <w:vAlign w:val="center"/>
          </w:tcPr>
          <w:p w14:paraId="7E5A88E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64" w:type="pct"/>
            <w:noWrap w:val="0"/>
            <w:vAlign w:val="center"/>
          </w:tcPr>
          <w:p w14:paraId="6836460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7" w:type="pct"/>
            <w:noWrap w:val="0"/>
            <w:vAlign w:val="center"/>
          </w:tcPr>
          <w:p w14:paraId="61030E2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7" w:type="pct"/>
            <w:noWrap w:val="0"/>
            <w:vAlign w:val="center"/>
          </w:tcPr>
          <w:p w14:paraId="680984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7" w:type="pct"/>
            <w:noWrap w:val="0"/>
            <w:vAlign w:val="center"/>
          </w:tcPr>
          <w:p w14:paraId="70329A7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2" w:type="pct"/>
            <w:noWrap w:val="0"/>
            <w:vAlign w:val="center"/>
          </w:tcPr>
          <w:p w14:paraId="62508A7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937AC78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注：如律师可办理上述多个领域业务，可同时在相关领域进行填写。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enQuanYi Zen Hei Mono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FE791C5"/>
    <w:rsid w:val="0FFFE7AE"/>
    <w:rsid w:val="17AACD28"/>
    <w:rsid w:val="2EDE424F"/>
    <w:rsid w:val="39EFA9C5"/>
    <w:rsid w:val="3EAB0813"/>
    <w:rsid w:val="3FFB0B87"/>
    <w:rsid w:val="4EDB06EF"/>
    <w:rsid w:val="55FB9A42"/>
    <w:rsid w:val="5D2C723E"/>
    <w:rsid w:val="76FFB1E9"/>
    <w:rsid w:val="79DF3D00"/>
    <w:rsid w:val="7AD93FBC"/>
    <w:rsid w:val="7BFAE4CA"/>
    <w:rsid w:val="7E0FC432"/>
    <w:rsid w:val="7F7E48CC"/>
    <w:rsid w:val="7FAFE1E8"/>
    <w:rsid w:val="7FF36D36"/>
    <w:rsid w:val="97DC9B1B"/>
    <w:rsid w:val="BF7C5EC2"/>
    <w:rsid w:val="BFA8C09A"/>
    <w:rsid w:val="CEB38007"/>
    <w:rsid w:val="CFDBEF79"/>
    <w:rsid w:val="CFE7DB7A"/>
    <w:rsid w:val="D3FFBD99"/>
    <w:rsid w:val="DFBDD4C8"/>
    <w:rsid w:val="E9FE9E19"/>
    <w:rsid w:val="EAFF4229"/>
    <w:rsid w:val="FDE5FA3B"/>
    <w:rsid w:val="FE9FB72B"/>
    <w:rsid w:val="FEDF0D94"/>
    <w:rsid w:val="FF27E1E2"/>
    <w:rsid w:val="FFBDB1F1"/>
    <w:rsid w:val="FFEF0EC9"/>
    <w:rsid w:val="FFFFF0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280</Characters>
  <Lines>0</Lines>
  <Paragraphs>0</Paragraphs>
  <TotalTime>0</TotalTime>
  <ScaleCrop>false</ScaleCrop>
  <LinksUpToDate>false</LinksUpToDate>
  <CharactersWithSpaces>296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WPS_1642126245</cp:lastModifiedBy>
  <cp:lastPrinted>2024-09-10T14:56:54Z</cp:lastPrinted>
  <dcterms:modified xsi:type="dcterms:W3CDTF">2024-11-11T06:21:51Z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9A3BA9A6F2564D11966D06EC4CACCB17_13</vt:lpwstr>
  </property>
</Properties>
</file>