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关于进一步做好全国律师诚信信息平台</w:t>
      </w:r>
    </w:p>
    <w:p>
      <w:pPr>
        <w:spacing w:line="56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相关工作通知</w:t>
      </w:r>
    </w:p>
    <w:p>
      <w:pPr>
        <w:spacing w:line="560" w:lineRule="exact"/>
        <w:jc w:val="left"/>
        <w:rPr>
          <w:rFonts w:ascii="仿宋" w:hAnsi="仿宋" w:eastAsia="仿宋" w:cs="仿宋"/>
          <w:sz w:val="32"/>
          <w:szCs w:val="32"/>
        </w:rPr>
      </w:pPr>
      <w:r>
        <w:rPr>
          <w:rFonts w:hint="eastAsia" w:ascii="仿宋" w:hAnsi="仿宋" w:eastAsia="仿宋" w:cs="仿宋"/>
          <w:sz w:val="32"/>
          <w:szCs w:val="32"/>
        </w:rPr>
        <w:t>各律师事务所：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“全国律师诚信信息公示平台”(以下简称：律师诚信平台，网址：https://credit.acla.org.cn）。截至</w:t>
      </w:r>
      <w:r>
        <w:rPr>
          <w:rFonts w:hint="eastAsia" w:ascii="仿宋" w:hAnsi="仿宋" w:eastAsia="仿宋" w:cs="仿宋"/>
          <w:sz w:val="32"/>
          <w:szCs w:val="32"/>
          <w:lang w:val="en-US" w:eastAsia="zh-CN"/>
        </w:rPr>
        <w:t>目前</w:t>
      </w:r>
      <w:r>
        <w:rPr>
          <w:rFonts w:hint="eastAsia" w:ascii="仿宋" w:hAnsi="仿宋" w:eastAsia="仿宋" w:cs="仿宋"/>
          <w:sz w:val="32"/>
          <w:szCs w:val="32"/>
        </w:rPr>
        <w:t>，全市大部分律师事务所已按要求完成了全国律师诚信信息平台律师事务所、律师信息确认工作并提交了承诺书，现就下阶段工作通知如下：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1、请还未</w:t>
      </w:r>
      <w:r>
        <w:rPr>
          <w:rFonts w:hint="eastAsia" w:ascii="仿宋" w:hAnsi="仿宋" w:eastAsia="仿宋" w:cs="仿宋"/>
          <w:sz w:val="32"/>
          <w:szCs w:val="32"/>
          <w:lang w:val="en-US" w:eastAsia="zh-CN"/>
        </w:rPr>
        <w:t>修改、完善信息</w:t>
      </w:r>
      <w:r>
        <w:rPr>
          <w:rFonts w:hint="eastAsia" w:ascii="仿宋" w:hAnsi="仿宋" w:eastAsia="仿宋" w:cs="仿宋"/>
          <w:sz w:val="32"/>
          <w:szCs w:val="32"/>
        </w:rPr>
        <w:t>的律所在</w:t>
      </w:r>
      <w:r>
        <w:rPr>
          <w:rFonts w:hint="eastAsia" w:ascii="仿宋" w:hAnsi="仿宋" w:eastAsia="仿宋" w:cs="仿宋"/>
          <w:sz w:val="32"/>
          <w:szCs w:val="32"/>
          <w:lang w:val="en-US" w:eastAsia="zh-CN"/>
        </w:rPr>
        <w:t>年检期间</w:t>
      </w:r>
      <w:r>
        <w:rPr>
          <w:rFonts w:hint="eastAsia" w:ascii="仿宋" w:hAnsi="仿宋" w:eastAsia="仿宋" w:cs="仿宋"/>
          <w:sz w:val="32"/>
          <w:szCs w:val="32"/>
        </w:rPr>
        <w:t>务必完成律师事务所、律师</w:t>
      </w:r>
      <w:r>
        <w:rPr>
          <w:rFonts w:hint="eastAsia" w:ascii="仿宋" w:hAnsi="仿宋" w:eastAsia="仿宋" w:cs="仿宋"/>
          <w:sz w:val="32"/>
          <w:szCs w:val="32"/>
          <w:lang w:val="en-US" w:eastAsia="zh-CN"/>
        </w:rPr>
        <w:t>信息</w:t>
      </w:r>
      <w:r>
        <w:rPr>
          <w:rFonts w:hint="eastAsia" w:ascii="仿宋" w:hAnsi="仿宋" w:eastAsia="仿宋" w:cs="仿宋"/>
          <w:sz w:val="32"/>
          <w:szCs w:val="32"/>
        </w:rPr>
        <w:t>的</w:t>
      </w:r>
      <w:r>
        <w:rPr>
          <w:rFonts w:hint="eastAsia" w:ascii="仿宋" w:hAnsi="仿宋" w:eastAsia="仿宋" w:cs="仿宋"/>
          <w:sz w:val="32"/>
          <w:szCs w:val="32"/>
          <w:lang w:val="en-US" w:eastAsia="zh-CN"/>
        </w:rPr>
        <w:t>修改、完善</w:t>
      </w:r>
      <w:r>
        <w:rPr>
          <w:rFonts w:hint="eastAsia" w:ascii="仿宋" w:hAnsi="仿宋" w:eastAsia="仿宋" w:cs="仿宋"/>
          <w:sz w:val="32"/>
          <w:szCs w:val="32"/>
        </w:rPr>
        <w:t>工作，以免影响今年年度考核。</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2、已完成</w:t>
      </w:r>
      <w:r>
        <w:rPr>
          <w:rFonts w:hint="eastAsia" w:ascii="仿宋" w:hAnsi="仿宋" w:eastAsia="仿宋" w:cs="仿宋"/>
          <w:sz w:val="32"/>
          <w:szCs w:val="32"/>
          <w:lang w:val="en-US" w:eastAsia="zh-CN"/>
        </w:rPr>
        <w:t>修改、完善信息</w:t>
      </w:r>
      <w:r>
        <w:rPr>
          <w:rFonts w:hint="eastAsia" w:ascii="仿宋" w:hAnsi="仿宋" w:eastAsia="仿宋" w:cs="仿宋"/>
          <w:sz w:val="32"/>
          <w:szCs w:val="32"/>
        </w:rPr>
        <w:t>的律所请检查是否在系统中已对律所和本所律师同时完成了</w:t>
      </w:r>
      <w:r>
        <w:rPr>
          <w:rFonts w:hint="eastAsia" w:ascii="仿宋" w:hAnsi="仿宋" w:eastAsia="仿宋" w:cs="仿宋"/>
          <w:sz w:val="32"/>
          <w:szCs w:val="32"/>
          <w:lang w:val="en-US" w:eastAsia="zh-CN"/>
        </w:rPr>
        <w:t>修改、完善</w:t>
      </w:r>
      <w:r>
        <w:rPr>
          <w:rFonts w:hint="eastAsia" w:ascii="仿宋" w:hAnsi="仿宋" w:eastAsia="仿宋" w:cs="仿宋"/>
          <w:sz w:val="32"/>
          <w:szCs w:val="32"/>
        </w:rPr>
        <w:t>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3、在</w:t>
      </w:r>
      <w:r>
        <w:rPr>
          <w:rFonts w:hint="eastAsia" w:ascii="仿宋" w:hAnsi="仿宋" w:eastAsia="仿宋" w:cs="仿宋"/>
          <w:sz w:val="32"/>
          <w:szCs w:val="32"/>
          <w:lang w:val="en-US" w:eastAsia="zh-CN"/>
        </w:rPr>
        <w:t>修改、完善信息</w:t>
      </w:r>
      <w:r>
        <w:rPr>
          <w:rFonts w:hint="eastAsia" w:ascii="仿宋" w:hAnsi="仿宋" w:eastAsia="仿宋" w:cs="仿宋"/>
          <w:sz w:val="32"/>
          <w:szCs w:val="32"/>
        </w:rPr>
        <w:t>核实过程，如发现有信息错误情形，只要不是律所、律师自行添加的虚假信息，可先行确认后在律管平台中自行修改，后期数据会从律管平台同步至诚信平台。</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4、关于执业年限问题，核实律管平台中首次执业时间是否正确，无误可确认，后期数据重新比对后更正同步至诚信平台。</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5、关于学历、学位、奖惩等信息，可自行在律管平台添加修改，目前暂不能修改的后续会开放权限，不影响确认。奖惩信息待市律协、区局报送后会统一汇总上传。</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操作步骤如下</w:t>
      </w:r>
      <w:r>
        <w:rPr>
          <w:rFonts w:ascii="仿宋" w:hAnsi="仿宋" w:eastAsia="仿宋" w:cs="仿宋"/>
          <w:b/>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（1）系统</w:t>
      </w:r>
      <w:r>
        <w:rPr>
          <w:rFonts w:ascii="仿宋" w:hAnsi="仿宋" w:eastAsia="仿宋" w:cs="仿宋"/>
          <w:sz w:val="32"/>
          <w:szCs w:val="32"/>
        </w:rPr>
        <w:t>登录</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59264" behindDoc="0" locked="0" layoutInCell="1" allowOverlap="1">
            <wp:simplePos x="0" y="0"/>
            <wp:positionH relativeFrom="column">
              <wp:posOffset>350520</wp:posOffset>
            </wp:positionH>
            <wp:positionV relativeFrom="paragraph">
              <wp:posOffset>1173480</wp:posOffset>
            </wp:positionV>
            <wp:extent cx="5160645" cy="2225040"/>
            <wp:effectExtent l="0" t="0" r="1905" b="381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60645" cy="2225040"/>
                    </a:xfrm>
                    <a:prstGeom prst="rect">
                      <a:avLst/>
                    </a:prstGeom>
                    <a:noFill/>
                    <a:ln>
                      <a:noFill/>
                    </a:ln>
                  </pic:spPr>
                </pic:pic>
              </a:graphicData>
            </a:graphic>
          </wp:anchor>
        </w:drawing>
      </w:r>
      <w:r>
        <w:rPr>
          <w:rFonts w:hint="eastAsia" w:ascii="仿宋" w:hAnsi="仿宋" w:eastAsia="仿宋" w:cs="仿宋"/>
          <w:sz w:val="32"/>
          <w:szCs w:val="32"/>
        </w:rPr>
        <w:t>律师事务所登录律师诚信平台后，点击首页右上角的“管理后台”，即可进入“管理后台”开展律所信息核查、律师信息核查、登记缺失律师、查询纠错进度等工作。</w:t>
      </w:r>
    </w:p>
    <w:p>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图</w:t>
      </w:r>
      <w:r>
        <w:rPr>
          <w:rFonts w:ascii="仿宋" w:hAnsi="仿宋" w:eastAsia="仿宋" w:cs="仿宋"/>
          <w:sz w:val="32"/>
          <w:szCs w:val="32"/>
        </w:rPr>
        <w:t>1</w:t>
      </w:r>
      <w:r>
        <w:rPr>
          <w:rFonts w:hint="eastAsia" w:ascii="仿宋" w:hAnsi="仿宋" w:eastAsia="仿宋" w:cs="仿宋"/>
          <w:sz w:val="32"/>
          <w:szCs w:val="32"/>
        </w:rPr>
        <w:t>：律师诚信平台首页</w:t>
      </w:r>
    </w:p>
    <w:p>
      <w:pPr>
        <w:spacing w:line="560" w:lineRule="exact"/>
        <w:ind w:firstLine="640" w:firstLineChars="200"/>
        <w:rPr>
          <w:rFonts w:ascii="仿宋" w:hAnsi="仿宋" w:eastAsia="仿宋" w:cs="仿宋"/>
          <w:sz w:val="32"/>
          <w:szCs w:val="32"/>
        </w:rPr>
      </w:pPr>
      <w:bookmarkStart w:id="0" w:name="_Toc344"/>
      <w:r>
        <w:rPr>
          <w:rFonts w:hint="eastAsia" w:ascii="仿宋" w:hAnsi="仿宋" w:eastAsia="仿宋" w:cs="仿宋"/>
          <w:sz w:val="32"/>
          <w:szCs w:val="32"/>
        </w:rPr>
        <w:t>（2） 本所信息核查</w:t>
      </w:r>
      <w:bookmarkEnd w:id="0"/>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所信息核查用于律师事务所对本所的信息进行核查确认。可点击“查看公示信息”查看本所的诚信公示信息页面。如果本所的诚信信息登记无误，可点击“信息确认无误”完成核查确认，如果发现登记有误，可以点击“纠错”进行纠错信息提交操作。如下图所示：</w:t>
      </w:r>
    </w:p>
    <w:p>
      <w:pPr>
        <w:spacing w:line="560" w:lineRule="exact"/>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1312" behindDoc="0" locked="0" layoutInCell="1" allowOverlap="1">
            <wp:simplePos x="0" y="0"/>
            <wp:positionH relativeFrom="margin">
              <wp:align>right</wp:align>
            </wp:positionH>
            <wp:positionV relativeFrom="paragraph">
              <wp:posOffset>219710</wp:posOffset>
            </wp:positionV>
            <wp:extent cx="5105400" cy="2209800"/>
            <wp:effectExtent l="0" t="0" r="0" b="0"/>
            <wp:wrapNone/>
            <wp:docPr id="2" name="图片 2" descr="本所信息核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本所信息核查"/>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05400" cy="2209800"/>
                    </a:xfrm>
                    <a:prstGeom prst="rect">
                      <a:avLst/>
                    </a:prstGeom>
                  </pic:spPr>
                </pic:pic>
              </a:graphicData>
            </a:graphic>
          </wp:anchor>
        </w:drawing>
      </w: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图</w:t>
      </w:r>
      <w:r>
        <w:rPr>
          <w:rFonts w:ascii="仿宋" w:hAnsi="仿宋" w:eastAsia="仿宋" w:cs="仿宋"/>
          <w:sz w:val="32"/>
          <w:szCs w:val="32"/>
        </w:rPr>
        <w:t>2</w:t>
      </w:r>
      <w:r>
        <w:rPr>
          <w:rFonts w:hint="eastAsia" w:ascii="仿宋" w:hAnsi="仿宋" w:eastAsia="仿宋" w:cs="仿宋"/>
          <w:sz w:val="32"/>
          <w:szCs w:val="32"/>
        </w:rPr>
        <w:t>：本所信息核查</w:t>
      </w:r>
    </w:p>
    <w:p>
      <w:pPr>
        <w:spacing w:line="560" w:lineRule="exact"/>
        <w:ind w:firstLine="640" w:firstLineChars="200"/>
        <w:rPr>
          <w:rFonts w:ascii="仿宋" w:hAnsi="仿宋" w:eastAsia="仿宋" w:cs="仿宋"/>
          <w:sz w:val="32"/>
          <w:szCs w:val="32"/>
        </w:rPr>
      </w:pPr>
      <w:bookmarkStart w:id="1" w:name="_Toc32671"/>
      <w:r>
        <w:rPr>
          <w:rFonts w:hint="eastAsia" w:ascii="仿宋" w:hAnsi="仿宋" w:eastAsia="仿宋" w:cs="仿宋"/>
          <w:sz w:val="32"/>
          <w:szCs w:val="32"/>
        </w:rPr>
        <w:t>（3）本所律师核查</w:t>
      </w:r>
      <w:bookmarkEnd w:id="1"/>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60288" behindDoc="0" locked="0" layoutInCell="1" allowOverlap="1">
            <wp:simplePos x="0" y="0"/>
            <wp:positionH relativeFrom="column">
              <wp:posOffset>167640</wp:posOffset>
            </wp:positionH>
            <wp:positionV relativeFrom="paragraph">
              <wp:posOffset>2006600</wp:posOffset>
            </wp:positionV>
            <wp:extent cx="5274310" cy="2043430"/>
            <wp:effectExtent l="0" t="0" r="2540" b="0"/>
            <wp:wrapSquare wrapText="bothSides"/>
            <wp:docPr id="4" name="图片 4" descr="本所律师核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本所律师核查"/>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2043430"/>
                    </a:xfrm>
                    <a:prstGeom prst="rect">
                      <a:avLst/>
                    </a:prstGeom>
                  </pic:spPr>
                </pic:pic>
              </a:graphicData>
            </a:graphic>
          </wp:anchor>
        </w:drawing>
      </w:r>
      <w:r>
        <w:rPr>
          <w:rFonts w:hint="eastAsia" w:ascii="仿宋" w:hAnsi="仿宋" w:eastAsia="仿宋" w:cs="仿宋"/>
          <w:sz w:val="32"/>
          <w:szCs w:val="32"/>
        </w:rPr>
        <w:t>本所律师核查用于律师事务所对本所律师的信息进行核查确认。勾选律师后，点击“查看公示信息”可查看该律师的诚信公示页面。如果律师的诚信信息登记无误，可点击“确认信息无误”完成核查确认，如果登记有误，点击“我要纠错补全”后填写原因后，提交纠错信息。</w:t>
      </w:r>
    </w:p>
    <w:p>
      <w:pPr>
        <w:spacing w:line="56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图</w:t>
      </w:r>
      <w:r>
        <w:rPr>
          <w:rFonts w:ascii="仿宋" w:hAnsi="仿宋" w:eastAsia="仿宋" w:cs="仿宋"/>
          <w:sz w:val="32"/>
          <w:szCs w:val="32"/>
        </w:rPr>
        <w:t>3</w:t>
      </w:r>
      <w:r>
        <w:rPr>
          <w:rFonts w:hint="eastAsia" w:ascii="仿宋" w:hAnsi="仿宋" w:eastAsia="仿宋" w:cs="仿宋"/>
          <w:sz w:val="32"/>
          <w:szCs w:val="32"/>
        </w:rPr>
        <w:t>：本所律师核查</w:t>
      </w:r>
    </w:p>
    <w:p>
      <w:pPr>
        <w:spacing w:line="560" w:lineRule="exact"/>
        <w:ind w:firstLine="640" w:firstLineChars="200"/>
        <w:jc w:val="center"/>
        <w:rPr>
          <w:rFonts w:hint="eastAsia" w:ascii="仿宋" w:hAnsi="仿宋" w:eastAsia="仿宋" w:cs="仿宋"/>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经北京市司法局反馈，大家在填报“全国律师诚信信息公示平台”过程中，遇到了部分问题，现汇总解决方式如下：</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20" w:lineRule="atLeast"/>
        <w:ind w:left="91" w:leftChars="0"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为避免操作失误，未曾登录过的律所请首先观看北京市律师协会行政主管企业微信群中的培训视频。</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20" w:lineRule="atLeast"/>
        <w:ind w:left="91" w:leftChars="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如果诚信系统中的各类时间信息（如执业年限、首次执业时间等）与真实情况差别较大，请提供相关说明、证明材料、律师及律所联系方式，将盖章材料传真至北京市司法局律师工作处（号码为55579209）。</w:t>
      </w:r>
      <w:bookmarkStart w:id="2" w:name="_GoBack"/>
      <w:bookmarkEnd w:id="2"/>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20" w:lineRule="atLeast"/>
        <w:ind w:left="91" w:leftChars="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在数据比对过程中，如律所发现诚信平台与市局律管系统数据不一致，请以律管平台数据为准，后期律管平台数据会同步至诚信平台。</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420" w:lineRule="atLeast"/>
        <w:ind w:left="91" w:leftChars="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对现有信息填报如有各类疑问，请与北京市司法局律师工作处张佳联系（张佳55578662）。</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leftChars="200" w:right="0" w:rightChars="0"/>
        <w:jc w:val="left"/>
        <w:textAlignment w:val="auto"/>
        <w:rPr>
          <w:rFonts w:hint="eastAsia" w:ascii="仿宋" w:hAnsi="仿宋" w:eastAsia="仿宋" w:cs="仿宋"/>
          <w:kern w:val="2"/>
          <w:sz w:val="32"/>
          <w:szCs w:val="32"/>
          <w:lang w:val="en-US" w:eastAsia="zh-CN" w:bidi="ar-SA"/>
        </w:rPr>
      </w:pP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right="0" w:rightChars="0"/>
        <w:jc w:val="righ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北京市海淀区司法局</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420" w:lineRule="atLeast"/>
        <w:ind w:leftChars="200" w:right="0" w:rightChars="0"/>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2022年4月14日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5185A9"/>
    <w:multiLevelType w:val="singleLevel"/>
    <w:tmpl w:val="FE5185A9"/>
    <w:lvl w:ilvl="0" w:tentative="0">
      <w:start w:val="1"/>
      <w:numFmt w:val="decimal"/>
      <w:suff w:val="nothing"/>
      <w:lvlText w:val="%1、"/>
      <w:lvlJc w:val="left"/>
      <w:pPr>
        <w:ind w:left="88"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00"/>
    <w:rsid w:val="001A2554"/>
    <w:rsid w:val="002D0500"/>
    <w:rsid w:val="002E080D"/>
    <w:rsid w:val="00930CFC"/>
    <w:rsid w:val="00A53C8D"/>
    <w:rsid w:val="00A763C8"/>
    <w:rsid w:val="00C349F6"/>
    <w:rsid w:val="00CD7B35"/>
    <w:rsid w:val="00D37607"/>
    <w:rsid w:val="00E1656E"/>
    <w:rsid w:val="00E17DBB"/>
    <w:rsid w:val="04C46531"/>
    <w:rsid w:val="1C905D88"/>
    <w:rsid w:val="32DC2074"/>
    <w:rsid w:val="34AB0010"/>
    <w:rsid w:val="4800317F"/>
    <w:rsid w:val="6C6B6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uiPriority w:val="0"/>
    <w:rPr>
      <w:kern w:val="2"/>
      <w:sz w:val="18"/>
      <w:szCs w:val="18"/>
    </w:rPr>
  </w:style>
  <w:style w:type="character" w:customStyle="1" w:styleId="9">
    <w:name w:val="页脚 字符"/>
    <w:basedOn w:val="7"/>
    <w:link w:val="3"/>
    <w:uiPriority w:val="0"/>
    <w:rPr>
      <w:kern w:val="2"/>
      <w:sz w:val="18"/>
      <w:szCs w:val="18"/>
    </w:rPr>
  </w:style>
  <w:style w:type="character" w:customStyle="1" w:styleId="10">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1102</Words>
  <Characters>1144</Characters>
  <Lines>6</Lines>
  <Paragraphs>1</Paragraphs>
  <TotalTime>11</TotalTime>
  <ScaleCrop>false</ScaleCrop>
  <LinksUpToDate>false</LinksUpToDate>
  <CharactersWithSpaces>1176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2021-04-13T02:41:00Z</dcterms:created>
  <dc:creator>608_zj</dc:creator>
  <cp:lastModifiedBy>WPS_1642126245</cp:lastModifiedBy>
  <cp:lastPrinted>2021-04-14T01:53:00Z</cp:lastPrinted>
  <dcterms:modified xsi:type="dcterms:W3CDTF">2022-04-14T02:58:05Z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FEF6C429BE494F69BDBEDCD98FD22424</vt:lpwstr>
  </property>
</Properties>
</file>