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09" w:rsidRDefault="005B0009" w:rsidP="005B000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附件三：</w:t>
      </w:r>
    </w:p>
    <w:p w:rsidR="005B0009" w:rsidRDefault="005B0009" w:rsidP="005B0009">
      <w:pPr>
        <w:widowControl/>
        <w:suppressAutoHyphens w:val="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2020届毕业生春季网络双选会</w:t>
      </w:r>
    </w:p>
    <w:p w:rsidR="005B0009" w:rsidRDefault="005B0009" w:rsidP="005B0009">
      <w:pPr>
        <w:widowControl/>
        <w:suppressAutoHyphens w:val="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海淀律所填报表</w:t>
      </w:r>
    </w:p>
    <w:tbl>
      <w:tblPr>
        <w:tblStyle w:val="a7"/>
        <w:tblpPr w:leftFromText="180" w:rightFromText="180" w:vertAnchor="page" w:horzAnchor="margin" w:tblpY="4240"/>
        <w:tblW w:w="9918" w:type="dxa"/>
        <w:tblLook w:val="04A0" w:firstRow="1" w:lastRow="0" w:firstColumn="1" w:lastColumn="0" w:noHBand="0" w:noVBand="1"/>
      </w:tblPr>
      <w:tblGrid>
        <w:gridCol w:w="1534"/>
        <w:gridCol w:w="1529"/>
        <w:gridCol w:w="1185"/>
        <w:gridCol w:w="142"/>
        <w:gridCol w:w="1275"/>
        <w:gridCol w:w="1134"/>
        <w:gridCol w:w="3119"/>
      </w:tblGrid>
      <w:tr w:rsidR="005B0009" w:rsidTr="005B0009">
        <w:trPr>
          <w:trHeight w:val="560"/>
        </w:trPr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ind w:firstLineChars="100" w:firstLine="210"/>
              <w:contextualSpacing/>
              <w:jc w:val="left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业务范围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rPr>
          <w:trHeight w:val="427"/>
        </w:trPr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律所人数</w:t>
            </w:r>
          </w:p>
        </w:tc>
        <w:tc>
          <w:tcPr>
            <w:tcW w:w="1529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  <w:tc>
          <w:tcPr>
            <w:tcW w:w="1327" w:type="dxa"/>
            <w:gridSpan w:val="2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kern w:val="2"/>
                <w:szCs w:val="21"/>
              </w:rPr>
              <w:t>律所优势</w:t>
            </w:r>
          </w:p>
        </w:tc>
        <w:tc>
          <w:tcPr>
            <w:tcW w:w="5528" w:type="dxa"/>
            <w:gridSpan w:val="3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rPr>
          <w:trHeight w:val="607"/>
        </w:trPr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ind w:firstLineChars="100" w:firstLine="210"/>
              <w:contextualSpacing/>
              <w:jc w:val="left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kern w:val="2"/>
                <w:szCs w:val="21"/>
              </w:rPr>
              <w:t>律所地点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rPr>
          <w:trHeight w:val="550"/>
        </w:trPr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ind w:firstLineChars="100" w:firstLine="210"/>
              <w:contextualSpacing/>
              <w:jc w:val="left"/>
              <w:rPr>
                <w:rFonts w:ascii="仿宋_GB2312" w:eastAsia="仿宋_GB2312" w:hAnsi="宋体" w:cs="微软雅黑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分所情况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rPr>
          <w:trHeight w:val="1713"/>
        </w:trPr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left"/>
              <w:rPr>
                <w:rFonts w:ascii="仿宋_GB2312" w:eastAsia="仿宋_GB2312" w:hAnsi="宋体" w:cs="微软雅黑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律所基本情况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kern w:val="2"/>
                <w:szCs w:val="21"/>
              </w:rPr>
              <w:t>（介绍律所发展现状以及未来发展计划，律所专项，律所的占地面积和人员构成等情况）</w:t>
            </w:r>
          </w:p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c>
          <w:tcPr>
            <w:tcW w:w="9918" w:type="dxa"/>
            <w:gridSpan w:val="7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b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b/>
                <w:kern w:val="2"/>
                <w:szCs w:val="21"/>
              </w:rPr>
              <w:t>职位信息</w:t>
            </w:r>
          </w:p>
        </w:tc>
      </w:tr>
      <w:tr w:rsidR="005B0009" w:rsidTr="005B0009"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职位名称</w:t>
            </w:r>
          </w:p>
        </w:tc>
        <w:tc>
          <w:tcPr>
            <w:tcW w:w="1529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  <w:tc>
          <w:tcPr>
            <w:tcW w:w="1185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ind w:firstLineChars="50" w:firstLine="105"/>
              <w:contextualSpacing/>
              <w:jc w:val="left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kern w:val="2"/>
                <w:szCs w:val="21"/>
              </w:rPr>
              <w:t>学历要求</w:t>
            </w:r>
          </w:p>
        </w:tc>
        <w:tc>
          <w:tcPr>
            <w:tcW w:w="1417" w:type="dxa"/>
            <w:gridSpan w:val="2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  <w:tc>
          <w:tcPr>
            <w:tcW w:w="11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专业</w:t>
            </w:r>
          </w:p>
        </w:tc>
        <w:tc>
          <w:tcPr>
            <w:tcW w:w="3119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工作地点</w:t>
            </w:r>
          </w:p>
        </w:tc>
        <w:tc>
          <w:tcPr>
            <w:tcW w:w="4131" w:type="dxa"/>
            <w:gridSpan w:val="4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  <w:tc>
          <w:tcPr>
            <w:tcW w:w="11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kern w:val="2"/>
                <w:szCs w:val="21"/>
              </w:rPr>
              <w:t>需求人数</w:t>
            </w:r>
          </w:p>
        </w:tc>
        <w:tc>
          <w:tcPr>
            <w:tcW w:w="3119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rPr>
          <w:trHeight w:val="1648"/>
        </w:trPr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="微软雅黑"/>
                <w:kern w:val="2"/>
                <w:szCs w:val="21"/>
              </w:rPr>
            </w:pPr>
          </w:p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left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职位描述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theme="minorBidi" w:hint="eastAsia"/>
                <w:kern w:val="2"/>
                <w:szCs w:val="21"/>
              </w:rPr>
              <w:t>（需注明招聘的岗位是什么，实习律师、律师助理或其他人员，同时说明招聘岗位需求（对应聘者的要求）以及（应聘者想要了解的）招聘岗位的工作地点、工作性质、工作时间、律所福利（不涉及工资）等</w:t>
            </w:r>
          </w:p>
        </w:tc>
      </w:tr>
      <w:tr w:rsidR="005B0009" w:rsidTr="005B0009"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律所联系人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手机号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微信号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  <w:tr w:rsidR="005B0009" w:rsidTr="005B0009">
        <w:tc>
          <w:tcPr>
            <w:tcW w:w="1534" w:type="dxa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  <w:r>
              <w:rPr>
                <w:rFonts w:ascii="仿宋_GB2312" w:eastAsia="仿宋_GB2312" w:hAnsi="宋体" w:cs="微软雅黑" w:hint="eastAsia"/>
                <w:kern w:val="2"/>
                <w:szCs w:val="21"/>
              </w:rPr>
              <w:t>电子邮箱</w:t>
            </w:r>
          </w:p>
        </w:tc>
        <w:tc>
          <w:tcPr>
            <w:tcW w:w="8384" w:type="dxa"/>
            <w:gridSpan w:val="6"/>
          </w:tcPr>
          <w:p w:rsidR="005B0009" w:rsidRDefault="005B0009" w:rsidP="005B0009">
            <w:pPr>
              <w:suppressAutoHyphens w:val="0"/>
              <w:spacing w:beforeLines="50" w:before="156" w:afterLines="50" w:after="156" w:line="312" w:lineRule="auto"/>
              <w:contextualSpacing/>
              <w:jc w:val="center"/>
              <w:rPr>
                <w:rFonts w:ascii="仿宋_GB2312" w:eastAsia="仿宋_GB2312" w:hAnsi="宋体" w:cstheme="minorBidi"/>
                <w:kern w:val="2"/>
                <w:szCs w:val="21"/>
              </w:rPr>
            </w:pPr>
          </w:p>
        </w:tc>
      </w:tr>
    </w:tbl>
    <w:p w:rsidR="005B0009" w:rsidRDefault="005B0009" w:rsidP="005B0009">
      <w:pPr>
        <w:suppressAutoHyphens w:val="0"/>
        <w:spacing w:beforeLines="50" w:before="156" w:afterLines="50" w:after="156" w:line="312" w:lineRule="auto"/>
        <w:contextualSpacing/>
        <w:jc w:val="left"/>
        <w:rPr>
          <w:rFonts w:ascii="等线" w:eastAsia="SimSun-ExtB" w:hAnsi="等线"/>
          <w:kern w:val="2"/>
          <w:sz w:val="24"/>
        </w:rPr>
      </w:pPr>
      <w:r>
        <w:rPr>
          <w:rFonts w:ascii="仿宋_GB2312" w:eastAsia="仿宋_GB2312" w:hAnsi="宋体" w:cs="微软雅黑" w:hint="eastAsia"/>
          <w:kern w:val="2"/>
          <w:szCs w:val="21"/>
        </w:rPr>
        <w:t>律所名称：                                            学校选择：</w:t>
      </w:r>
      <w:r>
        <w:rPr>
          <w:rFonts w:ascii="仿宋_GB2312" w:eastAsia="仿宋_GB2312" w:hAnsi="宋体" w:cs="微软雅黑" w:hint="eastAsia"/>
          <w:color w:val="FF0000"/>
          <w:kern w:val="2"/>
          <w:szCs w:val="21"/>
        </w:rPr>
        <w:t>人大/北大/北师大</w:t>
      </w:r>
      <w:r>
        <w:rPr>
          <w:rFonts w:ascii="仿宋_GB2312" w:eastAsia="仿宋_GB2312" w:hAnsi="宋体" w:cs="微软雅黑" w:hint="eastAsia"/>
          <w:kern w:val="2"/>
          <w:szCs w:val="21"/>
        </w:rPr>
        <w:t>（可多选）</w:t>
      </w:r>
    </w:p>
    <w:p w:rsidR="005B0009" w:rsidRDefault="005B0009" w:rsidP="005B0009">
      <w:pPr>
        <w:rPr>
          <w:b/>
          <w:bCs/>
          <w:sz w:val="28"/>
          <w:szCs w:val="28"/>
        </w:rPr>
      </w:pPr>
    </w:p>
    <w:p w:rsidR="00CF5DFD" w:rsidRPr="005B0009" w:rsidRDefault="00CF5DFD" w:rsidP="005B0009">
      <w:bookmarkStart w:id="0" w:name="_GoBack"/>
      <w:bookmarkEnd w:id="0"/>
    </w:p>
    <w:sectPr w:rsidR="00CF5DFD" w:rsidRPr="005B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9C" w:rsidRDefault="00AE139C" w:rsidP="00CD53E3">
      <w:r>
        <w:separator/>
      </w:r>
    </w:p>
  </w:endnote>
  <w:endnote w:type="continuationSeparator" w:id="0">
    <w:p w:rsidR="00AE139C" w:rsidRDefault="00AE139C" w:rsidP="00CD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9C" w:rsidRDefault="00AE139C" w:rsidP="00CD53E3">
      <w:r>
        <w:separator/>
      </w:r>
    </w:p>
  </w:footnote>
  <w:footnote w:type="continuationSeparator" w:id="0">
    <w:p w:rsidR="00AE139C" w:rsidRDefault="00AE139C" w:rsidP="00CD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7C"/>
    <w:rsid w:val="0004127C"/>
    <w:rsid w:val="002607E5"/>
    <w:rsid w:val="005B0009"/>
    <w:rsid w:val="00AE139C"/>
    <w:rsid w:val="00CD53E3"/>
    <w:rsid w:val="00C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9DF04-D1F3-4E30-B0BB-3B3DEA2D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E3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3E3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3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3E3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3E3"/>
    <w:rPr>
      <w:sz w:val="18"/>
      <w:szCs w:val="18"/>
    </w:rPr>
  </w:style>
  <w:style w:type="table" w:styleId="a7">
    <w:name w:val="Table Grid"/>
    <w:basedOn w:val="a1"/>
    <w:uiPriority w:val="39"/>
    <w:rsid w:val="00CD53E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2020-05-08T08:26:00Z</dcterms:created>
  <dcterms:modified xsi:type="dcterms:W3CDTF">2020-05-08T08:27:00Z</dcterms:modified>
</cp:coreProperties>
</file>